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790652" w:rsidRDefault="00790652" w:rsidP="0079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5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9065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"http://www.consultant.ru/document/cons_doc_LAW_1581/" </w:instrText>
      </w:r>
      <w:r w:rsidRPr="0079065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90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"Основы законодательства Российской Федерации о нотариате" (утв. </w:t>
      </w:r>
      <w:proofErr w:type="gramStart"/>
      <w:r w:rsidRPr="00790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</w:t>
      </w:r>
      <w:proofErr w:type="gramEnd"/>
      <w:r w:rsidRPr="00790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РФ 11.02.1993 N 4462-1) (ред. от 29.12.2015) (с </w:t>
      </w:r>
      <w:proofErr w:type="spellStart"/>
      <w:r w:rsidRPr="00790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изм</w:t>
      </w:r>
      <w:proofErr w:type="spellEnd"/>
      <w:r w:rsidRPr="007906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и доп., вступ. в силу с 01.01.2016)</w:t>
      </w:r>
      <w:r w:rsidRPr="0079065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90652" w:rsidRPr="00790652" w:rsidRDefault="00790652" w:rsidP="00790652">
      <w:pPr>
        <w:shd w:val="clear" w:color="auto" w:fill="FFFFFF"/>
        <w:spacing w:after="144" w:line="193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8"/>
      <w:bookmarkEnd w:id="0"/>
      <w:r w:rsidRPr="007906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22.1. Размеры нотариального тарифа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1" w:name="dst9"/>
      <w:bookmarkEnd w:id="1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1. Нотариальный тариф за совершение указанных в настоящей статье действий, для которых законодательством Российской Федерации не предусмотрена обязательная нотариальная форма, взимается в следующих размерах: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2" w:name="dst100632"/>
      <w:bookmarkEnd w:id="2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1) за удостоверение сделок, предметом которых является отчуждение недвижимого имущества: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st604"/>
      <w:bookmarkEnd w:id="3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супругу, родителям, детям, внукам в зависимости от суммы сделки: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dst605"/>
      <w:bookmarkEnd w:id="4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до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- 3 000 рублей плюс 0,2 процента оценки недвижимого имущества (суммы сделки);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dst606"/>
      <w:bookmarkEnd w:id="5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- 23 000 рублей плюс 0,1 процента суммы сделки, превышающей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рублей, но не более 50 000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st100634"/>
      <w:bookmarkEnd w:id="6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другим лицам в зависимости от суммы сделки: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dst100635"/>
      <w:bookmarkEnd w:id="7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до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- 3 000 рублей плюс 0,4 процента суммы сделки;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dst100636"/>
      <w:bookmarkEnd w:id="8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до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- 7 000 рублей плюс 0,2 процента суммы сделки, превышающей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dst100637"/>
      <w:bookmarkEnd w:id="9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- 25 000 рублей плюс 0,1 процента суммы сделки, превышающей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рублей, а в случае отчуждения жилых помещений (квартир, комнат, жилых домов) и земельных участков, занятых жилыми домами, - не более 100 000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10" w:name="dst16"/>
      <w:bookmarkEnd w:id="10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2) за удостоверение договоров дарения, за исключением договоров дарения недвижимого имущества: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dst17"/>
      <w:bookmarkEnd w:id="11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детям, в том числе усыновленным, супругу, родителям, полнородным братьям и сестрам - 0,3 процента суммы договора, но не менее 200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dst18"/>
      <w:bookmarkEnd w:id="12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другим лицам - 1 процент суммы договора, но не менее 300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dst19"/>
      <w:bookmarkEnd w:id="13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3) за удостоверение договоров финансовой аренды (лизинга) воздушных, речных и морских судов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- 0,5 процента суммы договора;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14" w:name="dst100638"/>
      <w:bookmarkEnd w:id="14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4) за удостоверение прочих сделок, предмет которых подлежит оценке, в зависимости от суммы сделки: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dst100639"/>
      <w:bookmarkEnd w:id="15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до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- 2 000 рублей плюс 0,3 процента суммы сделки;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dst100640"/>
      <w:bookmarkEnd w:id="16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до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включительно - 5 000 рублей плюс 0,2 процента суммы договора, превышающей 1 000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dst100641"/>
      <w:bookmarkEnd w:id="17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- 23 000 рублей плюс 0,1 процента суммы договора, превышающей 10 000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рублей, но не более 500 000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dst24"/>
      <w:bookmarkEnd w:id="18"/>
      <w:r w:rsidRPr="00790652">
        <w:rPr>
          <w:rFonts w:ascii="Times New Roman" w:eastAsia="Times New Roman" w:hAnsi="Times New Roman" w:cs="Times New Roman"/>
          <w:b/>
          <w:color w:val="000000"/>
          <w:lang w:eastAsia="ru-RU"/>
        </w:rPr>
        <w:t>5) за удостоверение сделок, предмет которых не подлежит оценке,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- 500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dst25"/>
      <w:bookmarkEnd w:id="19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6) за удостоверение доверенностей, нотариальная форма которых не обязательна в соответствии с законодательством Российской Федерации,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dst311"/>
      <w:bookmarkEnd w:id="20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7) утратил силу с 1 февраля 2014 года. - Федеральный </w:t>
      </w:r>
      <w:hyperlink r:id="rId4" w:anchor="dst100039" w:history="1">
        <w:r w:rsidRPr="00790652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 от 21.12.2013 N 379-ФЗ;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dst100642"/>
      <w:bookmarkEnd w:id="21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8) за принятие в депозит нотариуса денежных сумм или ценных бумаг, за исключением случая,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указанного в </w:t>
      </w:r>
      <w:hyperlink r:id="rId5" w:anchor="dst100643" w:history="1">
        <w:r w:rsidRPr="00790652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пункте 8.1</w:t>
        </w:r>
      </w:hyperlink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 настоящей части, - 0,5 процента принятой денежной суммы или рыночной стоимости ценных бумаг, но не менее 1 000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dst100643"/>
      <w:bookmarkEnd w:id="22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8.1) за принятие в депозит нотариуса, удостоверившего сделку, денежных сумм в целях исполнения обязательств по такой сделке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- 1 500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dst28"/>
      <w:bookmarkEnd w:id="23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9) за свидетельствование верности копий документов, а также выписок из документов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- 10 рублей за страницу копии документов или выписки из них;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24" w:name="dst29"/>
      <w:bookmarkEnd w:id="24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10) за свидетельствование подлинности подписи: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dst30"/>
      <w:bookmarkEnd w:id="25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dst31"/>
      <w:bookmarkEnd w:id="26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st32"/>
      <w:bookmarkEnd w:id="27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11) за выдачу свидетельства 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супругов,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dst33"/>
      <w:bookmarkEnd w:id="28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12) за хранение документов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- 20 рублей за каждый день хранения;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dst100644"/>
      <w:bookmarkEnd w:id="29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12.1) за регистрацию уведомления о залоге движимого имущества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- 600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dst313"/>
      <w:bookmarkEnd w:id="30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12.2) за выдачу выписки из реестра уведомлений о залоге движимого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- 40 рублей за каждую страницу выписки в пределах первой - десятой страниц включительно, 20 рублей за каждую страницу выписки начиная с одиннадцатой страницы;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dst314"/>
      <w:bookmarkEnd w:id="31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12.3) за удостоверение равнозначности документа на бумажном носителе электронному документу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- 50 рублей за каждую страницу документа на бумажном носителе;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dst315"/>
      <w:bookmarkEnd w:id="32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12.4) за удостоверение равнозначности электронного документа документу на бумажном носителе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- 50 рублей за каждую страницу документа на бумажном носителе;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dst316"/>
      <w:bookmarkEnd w:id="33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12.5) за представление документов на государственную регистрацию прав на недвижимое имущество и сделок с ним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- 1 000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dst100645"/>
      <w:bookmarkEnd w:id="34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12.6) за обеспечение доказательств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- 3 000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dst100646"/>
      <w:bookmarkEnd w:id="35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12.7) за удостоверение решения органа управления юридического лица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- 3 000 рублей за каждый час присутствия нотариуса на заседании соответствующего органа;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dst584"/>
      <w:bookmarkEnd w:id="36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12.8) за представление документов на государственную регистрацию юридических лиц и индивидуальных предпринимателей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- 1 000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dst607"/>
      <w:bookmarkEnd w:id="37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12.9) за выдачу выписки из реестра уведомлений о залоге движимого имущества в электронной форме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- 200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dst608"/>
      <w:bookmarkEnd w:id="38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12.10) за совершение исполнительной надписи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- 0,5 процента стоимости </w:t>
      </w:r>
      <w:proofErr w:type="spellStart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>истребуемого</w:t>
      </w:r>
      <w:proofErr w:type="spellEnd"/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имущества, указанной в договоре, или суммы, подлежащей взысканию, но не менее 1 500 рублей и не более 300 000 рублей;</w:t>
      </w:r>
    </w:p>
    <w:p w:rsidR="00790652" w:rsidRPr="00790652" w:rsidRDefault="00790652" w:rsidP="00790652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dst34"/>
      <w:bookmarkEnd w:id="39"/>
      <w:r w:rsidRPr="0079065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13) за совершение прочих нотариальных действий</w:t>
      </w:r>
      <w:r w:rsidRPr="00790652">
        <w:rPr>
          <w:rFonts w:ascii="Times New Roman" w:eastAsia="Times New Roman" w:hAnsi="Times New Roman" w:cs="Times New Roman"/>
          <w:color w:val="000000"/>
          <w:lang w:eastAsia="ru-RU"/>
        </w:rPr>
        <w:t xml:space="preserve"> - 100 рублей.</w:t>
      </w:r>
    </w:p>
    <w:p w:rsidR="008813D4" w:rsidRDefault="008813D4"/>
    <w:sectPr w:rsidR="008813D4" w:rsidSect="008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652"/>
    <w:rsid w:val="00790652"/>
    <w:rsid w:val="008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D4"/>
  </w:style>
  <w:style w:type="paragraph" w:styleId="1">
    <w:name w:val="heading 1"/>
    <w:basedOn w:val="a"/>
    <w:link w:val="10"/>
    <w:uiPriority w:val="9"/>
    <w:qFormat/>
    <w:rsid w:val="0079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652"/>
    <w:rPr>
      <w:color w:val="0000FF"/>
      <w:u w:val="single"/>
    </w:rPr>
  </w:style>
  <w:style w:type="character" w:customStyle="1" w:styleId="blk">
    <w:name w:val="blk"/>
    <w:basedOn w:val="a0"/>
    <w:rsid w:val="00790652"/>
  </w:style>
  <w:style w:type="character" w:customStyle="1" w:styleId="apple-converted-space">
    <w:name w:val="apple-converted-space"/>
    <w:basedOn w:val="a0"/>
    <w:rsid w:val="0079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1/c27524499f660f9681788b1733751c25ebb3a15a/" TargetMode="External"/><Relationship Id="rId4" Type="http://schemas.openxmlformats.org/officeDocument/2006/relationships/hyperlink" Target="http://www.consultant.ru/document/cons_doc_LAW_156007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2016-02-11T09:59:00Z</dcterms:created>
  <dcterms:modified xsi:type="dcterms:W3CDTF">2016-02-11T10:05:00Z</dcterms:modified>
</cp:coreProperties>
</file>